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60" w:line="300" w:lineRule="auto"/>
        <w:jc w:val="right"/>
      </w:pPr>
      <w:r>
        <w:rPr>
          <w:i/>
          <w:iCs/>
          <w:sz w:val="26"/>
          <w:szCs w:val="26"/>
          <w:rFonts w:ascii="Times New Roman" w:cs="Times New Roman" w:eastAsia="Times New Roman" w:hAnsi="Times New Roman"/>
        </w:rPr>
        <w:t xml:space="preserve">.............., ngày ...... tháng ...... năm 20......</w:t>
      </w:r>
    </w:p>
    <w:p>
      <w:pPr>
        <w:spacing w:before="0" w:after="20" w:line="300" w:lineRule="auto"/>
        <w:jc w:val="center"/>
      </w:pPr>
      <w:r>
        <w:rPr>
          <w:b/>
          <w:bCs/>
          <w:sz w:val="32"/>
          <w:szCs w:val="32"/>
          <w:rFonts w:ascii="Times New Roman" w:cs="Times New Roman" w:eastAsia="Times New Roman" w:hAnsi="Times New Roman"/>
        </w:rPr>
        <w:t xml:space="preserve">ĐƠN KHIẾU NẠI LẦN HAI</w:t>
      </w:r>
    </w:p>
    <w:p>
      <w:pPr>
        <w:spacing w:before="0" w:after="160" w:line="300" w:lineRule="auto"/>
        <w:jc w:val="center"/>
      </w:pPr>
      <w:r>
        <w:rPr>
          <w:b/>
          <w:bCs/>
          <w:sz w:val="26"/>
          <w:szCs w:val="26"/>
          <w:rFonts w:ascii="Times New Roman" w:cs="Times New Roman" w:eastAsia="Times New Roman" w:hAnsi="Times New Roman"/>
        </w:rPr>
        <w:t xml:space="preserve">(V/v: Không đồng ý với quyết định giải quyết khiếu nại lần đầu / khiếu nại lần đầu quá hạn chưa được giải quyết)</w:t>
      </w:r>
    </w:p>
    <w:p>
      <w:pPr>
        <w:tabs>
          <w:tab w:val="right" w:pos="9071" w:leader="dot"/>
        </w:tabs>
        <w:spacing w:before="0" w:after="140" w:line="300" w:lineRule="auto"/>
        <w:jc w:val="left"/>
      </w:pPr>
      <w:r>
        <w:rPr>
          <w:b/>
          <w:bCs/>
          <w:sz w:val="26"/>
          <w:szCs w:val="26"/>
          <w:rFonts w:ascii="Times New Roman" w:cs="Times New Roman" w:eastAsia="Times New Roman" w:hAnsi="Times New Roman"/>
        </w:rPr>
        <w:t xml:space="preserve">Kính gửi:</w:t>
      </w:r>
      <w:r>
        <w:rPr>
          <w:sz w:val="26"/>
          <w:szCs w:val="26"/>
          <w:rFonts w:ascii="Times New Roman" w:cs="Times New Roman" w:eastAsia="Times New Roman" w:hAnsi="Times New Roman"/>
        </w:rPr>
        <w:t xml:space="preserve"> (1)</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khiếu nại:</w:t>
      </w:r>
      <w:r>
        <w:rPr>
          <w:sz w:val="26"/>
          <w:szCs w:val="26"/>
          <w:rFonts w:ascii="Times New Roman" w:cs="Times New Roman" w:eastAsia="Times New Roman" w:hAnsi="Times New Roman"/>
        </w:rPr>
        <w:t xml:space="preserve"> (2)</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 tên tổ chức:</w:t>
      </w:r>
      <w:r>
        <w:rPr>
          <w:sz w:val="26"/>
          <w:szCs w:val="26"/>
          <w:rFonts w:ascii="Times New Roman" w:cs="Times New Roman" w:eastAsia="Times New Roman" w:hAnsi="Times New Roman"/>
        </w:rPr>
        <w:tab/>
      </w:r>
    </w:p>
    <w:p>
      <w:pPr>
        <w:tabs>
          <w:tab w:val="right" w:pos="5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 / định danh cá nhân / hộ chiếu:</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đại diện hoặc người được ủy quyền (nếu có):</w:t>
      </w:r>
      <w:r>
        <w:rPr>
          <w:sz w:val="26"/>
          <w:szCs w:val="26"/>
          <w:rFonts w:ascii="Times New Roman" w:cs="Times New Roman" w:eastAsia="Times New Roman" w:hAnsi="Times New Roman"/>
        </w:rPr>
        <w:t xml:space="preserve"> (3)</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và tên / tên tổ chức:</w:t>
      </w:r>
      <w:r>
        <w:rPr>
          <w:sz w:val="26"/>
          <w:szCs w:val="26"/>
          <w:rFonts w:ascii="Times New Roman" w:cs="Times New Roman" w:eastAsia="Times New Roman" w:hAnsi="Times New Roman"/>
        </w:rPr>
        <w:tab/>
      </w:r>
    </w:p>
    <w:p>
      <w:pPr>
        <w:tabs>
          <w:tab w:val="right" w:pos="5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Số CCCD / định danh cá nhân / hộ chiếu:</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2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 Quá trình khiếu nại lần đầu</w:t>
      </w:r>
      <w:r>
        <w:rPr>
          <w:sz w:val="26"/>
          <w:szCs w:val="26"/>
          <w:rFonts w:ascii="Times New Roman" w:cs="Times New Roman" w:eastAsia="Times New Roman" w:hAnsi="Times New Roman"/>
        </w:rPr>
        <w:t xml:space="preserve"> (4)</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Quyết định hành chính / hành vi hành chính bị khiếu nại:</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Cơ quan, người bị khiếu nại:</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3. Ngày tôi gửi đơn khiếu nại lần đầu đến:</w:t>
      </w:r>
      <w:r>
        <w:rPr>
          <w:sz w:val="26"/>
          <w:szCs w:val="26"/>
          <w:rFonts w:ascii="Times New Roman" w:cs="Times New Roman" w:eastAsia="Times New Roman" w:hAnsi="Times New Roman"/>
        </w:rPr>
        <w:tab/>
      </w:r>
    </w:p>
    <w:p>
      <w:pPr>
        <w:tabs>
          <w:tab w:val="right" w:pos="52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4. Quyết định giải quyết khiếu nại lần đầu số:</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ngày ......</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5. Ngày tôi nhận được quyết định giải quyết lần đầu:</w:t>
      </w:r>
      <w:r>
        <w:rPr>
          <w:sz w:val="26"/>
          <w:szCs w:val="26"/>
          <w:rFonts w:ascii="Times New Roman" w:cs="Times New Roman" w:eastAsia="Times New Roman" w:hAnsi="Times New Roman"/>
        </w:rPr>
        <w:tab/>
      </w:r>
    </w:p>
    <w:p>
      <w:pPr>
        <w:spacing w:before="0" w:after="110" w:line="300" w:lineRule="auto"/>
        <w:ind w:left="280" w:firstLine="0"/>
        <w:jc w:val="both"/>
      </w:pPr>
      <w:r>
        <w:rPr>
          <w:i/>
          <w:iCs/>
          <w:sz w:val="26"/>
          <w:szCs w:val="26"/>
          <w:rFonts w:ascii="Times New Roman" w:cs="Times New Roman" w:eastAsia="Times New Roman" w:hAnsi="Times New Roman"/>
        </w:rPr>
        <w:t xml:space="preserve">(Nếu hết thời hạn mà khiếu nại lần đầu chưa được giải quyết, ghi rõ: ngày nộp đơn, ngày hết thời hạn giải quyết, đã có hay chưa có văn bản trả lời.)</w:t>
      </w:r>
    </w:p>
    <w:p>
      <w:pPr>
        <w:keepNext/>
        <w:spacing w:before="0" w:after="100" w:line="300" w:lineRule="auto"/>
        <w:jc w:val="left"/>
      </w:pPr>
      <w:r>
        <w:rPr>
          <w:b/>
          <w:bCs/>
          <w:sz w:val="26"/>
          <w:szCs w:val="26"/>
          <w:rFonts w:ascii="Times New Roman" w:cs="Times New Roman" w:eastAsia="Times New Roman" w:hAnsi="Times New Roman"/>
        </w:rPr>
        <w:t xml:space="preserve">II. Lý do không đồng ý</w:t>
      </w:r>
      <w:r>
        <w:rPr>
          <w:sz w:val="26"/>
          <w:szCs w:val="26"/>
          <w:rFonts w:ascii="Times New Roman" w:cs="Times New Roman" w:eastAsia="Times New Roman" w:hAnsi="Times New Roman"/>
        </w:rPr>
        <w:t xml:space="preserve"> (5)</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Tôi không đồng ý với kết quả giải quyết lần đầu vì:</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Những tình tiết, chứng cứ chưa được xem xét hoặc xem xét chưa đúng:</w:t>
      </w: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110" w:line="300" w:lineRule="auto"/>
        <w:ind w:left="280"/>
        <w:jc w:val="left"/>
      </w:pP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III. Yêu cầu giải quyết</w:t>
      </w:r>
      <w:r>
        <w:rPr>
          <w:sz w:val="26"/>
          <w:szCs w:val="26"/>
          <w:rFonts w:ascii="Times New Roman" w:cs="Times New Roman" w:eastAsia="Times New Roman" w:hAnsi="Times New Roman"/>
        </w:rPr>
        <w:t xml:space="preserve"> (6)</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Đề nghị hủy hoặc sửa quyết định giải quyết khiếu nại lần đầu:</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Đề nghị hủy bỏ / sửa đổi quyết định, hành vi hành chính bị khiếu nại:</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3. Đề nghị khôi phục quyền lợi, bồi thường (nếu có):</w:t>
      </w:r>
      <w:r>
        <w:rPr>
          <w:sz w:val="26"/>
          <w:szCs w:val="26"/>
          <w:rFonts w:ascii="Times New Roman" w:cs="Times New Roman" w:eastAsia="Times New Roman" w:hAnsi="Times New Roman"/>
        </w:rPr>
        <w:tab/>
      </w:r>
    </w:p>
    <w:p>
      <w:pPr>
        <w:spacing w:before="0" w:after="140" w:line="300" w:lineRule="auto"/>
        <w:ind w:firstLine="567"/>
        <w:jc w:val="both"/>
      </w:pPr>
      <w:r>
        <w:rPr>
          <w:sz w:val="26"/>
          <w:szCs w:val="26"/>
          <w:rFonts w:ascii="Times New Roman" w:cs="Times New Roman" w:eastAsia="Times New Roman" w:hAnsi="Times New Roman"/>
        </w:rPr>
        <w:t xml:space="preserve">Tôi cam đoan nội dung đơn là đúng sự thật và chịu trách nhiệm trước pháp luật về việc trình bày và cung cấp tài liệu. Kính đề nghị Quý cơ quan thụ lý và giải quyết khiếu nại lần hai theo quy định của pháp luật.</w:t>
      </w:r>
    </w:p>
    <w:p>
      <w:pPr>
        <w:keepNext/>
        <w:spacing w:before="0" w:after="100" w:line="300" w:lineRule="auto"/>
        <w:jc w:val="left"/>
      </w:pPr>
      <w:r>
        <w:rPr>
          <w:b/>
          <w:bCs/>
          <w:sz w:val="26"/>
          <w:szCs w:val="26"/>
          <w:rFonts w:ascii="Times New Roman" w:cs="Times New Roman" w:eastAsia="Times New Roman" w:hAnsi="Times New Roman"/>
        </w:rPr>
        <w:t xml:space="preserve">Tài liệu kèm theo đơn khiếu nại lần hai:</w:t>
      </w:r>
      <w:r>
        <w:rPr>
          <w:sz w:val="26"/>
          <w:szCs w:val="26"/>
          <w:rFonts w:ascii="Times New Roman" w:cs="Times New Roman" w:eastAsia="Times New Roman" w:hAnsi="Times New Roman"/>
        </w:rPr>
        <w:t xml:space="preserve"> (7)</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6400"/>
        <w:gridCol w:w="15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64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Tài liệu, chứng cứ kèm theo</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bản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Quyết định giải quyết khiếu nại lần đầu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đơn khiếu nại lần đầu và giấy tờ chứng minh đã gửi (biên nhận, dấu bưu điện)</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quyết định hành chính bị khiếu nại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Tài liệu, chứng cứ bổ sung chứng minh lý do không đồng ý</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ủy quyền, giấy tờ chứng minh tư cách đại diện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6</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bl>
    <w:p>
      <w:pPr>
        <w:spacing w:before="0" w:after="16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KHIẾU NẠI</w:t>
            </w:r>
          </w:p>
          <w:p>
            <w:pPr>
              <w:spacing w:before="0" w:after="0" w:line="300" w:lineRule="auto"/>
              <w:jc w:val="center"/>
            </w:pPr>
            <w:r>
              <w:rPr>
                <w:i/>
                <w:iCs/>
                <w:sz w:val="26"/>
                <w:szCs w:val="26"/>
                <w:rFonts w:ascii="Times New Roman" w:cs="Times New Roman" w:eastAsia="Times New Roman" w:hAnsi="Times New Roman"/>
              </w:rPr>
              <w:t xml:space="preserve">(Ký, ghi rõ họ tên hoặc điểm chỉ)</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ĐƠN</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nộp)</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Ghi người có thẩm quyền giải quyết khiếu nại lần hai, thường là thủ trưởng cấp trên trực tiếp của người đã giải quyết lần đầu (Điều 7 Luật Khiếu nại). Ví dụ: Chủ tịch Ủy ban nhân dân cấp tỉnh giải quyết lần hai với quyết định đã giải quyết lần đầu của Chủ tịch Ủy ban nhân dân cấp xã (khoản 2 Điều 21). Hỏi lại cơ quan tiếp nhận nếu chưa chắc.</w:t>
            </w:r>
          </w:p>
          <w:p>
            <w:pPr>
              <w:spacing w:before="0" w:after="70" w:line="280" w:lineRule="auto"/>
              <w:jc w:val="left"/>
            </w:pPr>
            <w:r>
              <w:rPr>
                <w:sz w:val="26"/>
                <w:szCs w:val="26"/>
                <w:rFonts w:ascii="Times New Roman" w:cs="Times New Roman" w:eastAsia="Times New Roman" w:hAnsi="Times New Roman"/>
              </w:rPr>
              <w:t xml:space="preserve">(2), (3) Thông tin định danh và đại diện ghi như đơn lần đầu.</w:t>
            </w:r>
          </w:p>
          <w:p>
            <w:pPr>
              <w:spacing w:before="0" w:after="70" w:line="280" w:lineRule="auto"/>
              <w:jc w:val="left"/>
            </w:pPr>
            <w:r>
              <w:rPr>
                <w:sz w:val="26"/>
                <w:szCs w:val="26"/>
                <w:rFonts w:ascii="Times New Roman" w:cs="Times New Roman" w:eastAsia="Times New Roman" w:hAnsi="Times New Roman"/>
              </w:rPr>
              <w:t xml:space="preserve">(4) Ghi đúng ngày gửi đơn lần đầu và ngày nhận quyết định. Hai mốc này quyết định việc đơn còn trong thời hạn hay không.</w:t>
            </w:r>
          </w:p>
          <w:p>
            <w:pPr>
              <w:spacing w:before="0" w:after="70" w:line="280" w:lineRule="auto"/>
              <w:jc w:val="left"/>
            </w:pPr>
            <w:r>
              <w:rPr>
                <w:sz w:val="26"/>
                <w:szCs w:val="26"/>
                <w:rFonts w:ascii="Times New Roman" w:cs="Times New Roman" w:eastAsia="Times New Roman" w:hAnsi="Times New Roman"/>
              </w:rPr>
              <w:t xml:space="preserve">(5) Chỉ ra cụ thể điểm quyết định lần đầu sai, thiếu hoặc bỏ sót chứng cứ. Tránh chép lại đơn lần đầu.</w:t>
            </w:r>
          </w:p>
          <w:p>
            <w:pPr>
              <w:spacing w:before="0" w:after="70" w:line="280" w:lineRule="auto"/>
              <w:jc w:val="left"/>
            </w:pPr>
            <w:r>
              <w:rPr>
                <w:sz w:val="26"/>
                <w:szCs w:val="26"/>
                <w:rFonts w:ascii="Times New Roman" w:cs="Times New Roman" w:eastAsia="Times New Roman" w:hAnsi="Times New Roman"/>
              </w:rPr>
              <w:t xml:space="preserve">(6) Nêu rõ yêu cầu mới hoặc yêu cầu giữ nguyên từ lần đầu.</w:t>
            </w:r>
          </w:p>
          <w:p>
            <w:pPr>
              <w:spacing w:before="0" w:after="70" w:line="280" w:lineRule="auto"/>
              <w:jc w:val="left"/>
            </w:pPr>
            <w:r>
              <w:rPr>
                <w:sz w:val="26"/>
                <w:szCs w:val="26"/>
                <w:rFonts w:ascii="Times New Roman" w:cs="Times New Roman" w:eastAsia="Times New Roman" w:hAnsi="Times New Roman"/>
              </w:rPr>
              <w:t xml:space="preserve">(7) Phải gửi kèm quyết định giải quyết lần đầu (nếu có) và các tài liệu liên quan (khoản 1 Điều 33).</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Mốc thời gian cần nhớ</w:t>
            </w:r>
          </w:p>
          <w:p>
            <w:pPr>
              <w:spacing w:before="0" w:after="70" w:line="280" w:lineRule="auto"/>
              <w:jc w:val="left"/>
            </w:pPr>
            <w:r>
              <w:rPr>
                <w:sz w:val="26"/>
                <w:szCs w:val="26"/>
                <w:rFonts w:ascii="Times New Roman" w:cs="Times New Roman" w:eastAsia="Times New Roman" w:hAnsi="Times New Roman"/>
              </w:rPr>
              <w:t xml:space="preserve">• Nộp đơn lần hai trong 30 ngày kể từ ngày nhận quyết định giải quyết lần đầu mà không đồng ý, hoặc kể từ ngày hết thời hạn giải quyết lần đầu mà khiếu nại không được giải quyết. Vùng sâu, vùng xa đi lại khó khăn có thể kéo dài nhưng không quá 45 ngày (khoản 1 Điều 33).</w:t>
            </w:r>
          </w:p>
          <w:p>
            <w:pPr>
              <w:spacing w:before="0" w:after="70" w:line="280" w:lineRule="auto"/>
              <w:jc w:val="left"/>
            </w:pPr>
            <w:r>
              <w:rPr>
                <w:sz w:val="26"/>
                <w:szCs w:val="26"/>
                <w:rFonts w:ascii="Times New Roman" w:cs="Times New Roman" w:eastAsia="Times New Roman" w:hAnsi="Times New Roman"/>
              </w:rPr>
              <w:t xml:space="preserve">• Thụ lý lần hai: trong 07 ngày làm việc kể từ ngày nhận được đơn thuộc thẩm quyền (Điều 36, theo Luật số 136/2025/QH15, từ 01/7/2026).</w:t>
            </w:r>
          </w:p>
          <w:p>
            <w:pPr>
              <w:spacing w:before="0" w:after="70" w:line="280" w:lineRule="auto"/>
              <w:jc w:val="left"/>
            </w:pPr>
            <w:r>
              <w:rPr>
                <w:sz w:val="26"/>
                <w:szCs w:val="26"/>
                <w:rFonts w:ascii="Times New Roman" w:cs="Times New Roman" w:eastAsia="Times New Roman" w:hAnsi="Times New Roman"/>
              </w:rPr>
              <w:t xml:space="preserve">• Giải quyết lần hai: không quá 45 ngày kể từ ngày thụ lý, vụ việc phức tạp không quá 60 ngày. Vùng sâu, vùng xa dài hơn (Điều 37).</w:t>
            </w:r>
          </w:p>
          <w:p>
            <w:pPr>
              <w:spacing w:before="0" w:after="70" w:line="280" w:lineRule="auto"/>
              <w:jc w:val="left"/>
            </w:pPr>
            <w:r>
              <w:rPr>
                <w:sz w:val="26"/>
                <w:szCs w:val="26"/>
                <w:rFonts w:ascii="Times New Roman" w:cs="Times New Roman" w:eastAsia="Times New Roman" w:hAnsi="Times New Roman"/>
              </w:rPr>
              <w:t xml:space="preserve">• Thay vì khiếu nại lần hai, bạn có thể khởi kiện vụ án hành chính tại Tòa án theo Luật Tố tụng hành chính 2015 (khoản 2 Điều 33). Thời hiệu khởi kiện nằm ở Điều 116 Luật này. Hãy kiểm tra mốc thời gian trước khi chọn đường đi.</w:t>
            </w:r>
          </w:p>
          <w:p>
            <w:pPr>
              <w:spacing w:before="0" w:after="70" w:line="280" w:lineRule="auto"/>
              <w:jc w:val="left"/>
            </w:pPr>
            <w:r>
              <w:rPr>
                <w:sz w:val="26"/>
                <w:szCs w:val="26"/>
                <w:rFonts w:ascii="Times New Roman" w:cs="Times New Roman" w:eastAsia="Times New Roman" w:hAnsi="Times New Roman"/>
              </w:rPr>
              <w:t xml:space="preserve">• Khiếu nại đã có quyết định giải quyết lần hai không được thụ lý khiếu nại tiếp (khoản 7 Điều 11). Khi đó đường còn lại là khởi kiện ra Tòa án.</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các nội dung bắt buộc tại khoản 2 Điều 8 Luật Khiếu nại 2011 (sửa đổi, bổ sung bởi Luật số 136/2025/QH15, hiệu lực 01/7/2026). Đây KHÔNG phải bản sao biểu mẫu chính thức. Cập nhật 10/2026, chỉ mang tính tham khảo, không thay thế tư vấn pháp lý cho từng vụ việc. Nếu cơ quan nơi nộp đơn yêu cầu theo mẫu riêng, hãy hỏi trực tiếp cơ quan đó.</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đơn lần hai hoặc khởi kiện hành chính?</w:t>
            </w:r>
          </w:p>
          <w:p>
            <w:pPr>
              <w:spacing w:before="0" w:after="70" w:line="280" w:lineRule="auto"/>
              <w:jc w:val="left"/>
            </w:pPr>
            <w:r>
              <w:rPr>
                <w:sz w:val="26"/>
                <w:szCs w:val="26"/>
                <w:rFonts w:ascii="Times New Roman" w:cs="Times New Roman" w:eastAsia="Times New Roman" w:hAnsi="Times New Roman"/>
              </w:rPr>
              <w:t xml:space="preserve">Luật sư Công ty Luật TNHH Dragon đánh giá hồ sơ, xác định đúng người có thẩm quyền, soạn đơn khiếu nại, theo dõi thời hạn và khởi kiện vụ án hành chính khi cần.</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đơn khiếu nại lần hai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khiếu nại lần hai 2026</dc:title>
  <dc:creator>Công ty Luật TNHH Dragon</dc:creator>
  <dc:description>Mẫu đơn khiếu nại cập nhật 2026 - Công ty Luật TNHH Dragon</dc:description>
  <cp:lastModifiedBy>Un-named</cp:lastModifiedBy>
  <cp:revision>1</cp:revision>
  <dcterms:created xsi:type="dcterms:W3CDTF">2026-10-27T06:32:39.140Z</dcterms:created>
  <dcterms:modified xsi:type="dcterms:W3CDTF">2026-10-27T06:32:39.140Z</dcterms:modified>
</cp:coreProperties>
</file>

<file path=docProps/custom.xml><?xml version="1.0" encoding="utf-8"?>
<Properties xmlns="http://schemas.openxmlformats.org/officeDocument/2006/custom-properties" xmlns:vt="http://schemas.openxmlformats.org/officeDocument/2006/docPropsVTypes"/>
</file>