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20" w:line="300" w:lineRule="auto"/>
        <w:jc w:val="center"/>
      </w:pPr>
      <w:r>
        <w:rPr>
          <w:b/>
          <w:bCs/>
          <w:sz w:val="26"/>
          <w:szCs w:val="26"/>
          <w:rFonts w:ascii="Times New Roman" w:cs="Times New Roman" w:eastAsia="Times New Roman" w:hAnsi="Times New Roman"/>
        </w:rPr>
        <w:t xml:space="preserve">CỘNG HÒA XÃ HỘI CHỦ NGHĨA VIỆT NAM</w:t>
      </w:r>
    </w:p>
    <w:p>
      <w:pPr>
        <w:spacing w:before="0" w:after="0" w:line="300" w:lineRule="auto"/>
        <w:jc w:val="center"/>
      </w:pPr>
      <w:r>
        <w:rPr>
          <w:b/>
          <w:bCs/>
          <w:sz w:val="26"/>
          <w:szCs w:val="26"/>
          <w:rFonts w:ascii="Times New Roman" w:cs="Times New Roman" w:eastAsia="Times New Roman" w:hAnsi="Times New Roman"/>
        </w:rPr>
        <w:t xml:space="preserve">Độc lập – Tự do – Hạnh phúc</w:t>
      </w:r>
    </w:p>
    <w:p>
      <w:pPr>
        <w:spacing w:before="0" w:after="120" w:line="300" w:lineRule="auto"/>
        <w:jc w:val="center"/>
      </w:pPr>
      <w:r>
        <w:rPr>
          <w:sz w:val="26"/>
          <w:szCs w:val="26"/>
          <w:rFonts w:ascii="Times New Roman" w:cs="Times New Roman" w:eastAsia="Times New Roman" w:hAnsi="Times New Roman"/>
        </w:rPr>
        <w:t xml:space="preserve">─────────────</w:t>
      </w:r>
    </w:p>
    <w:p>
      <w:pPr>
        <w:spacing w:before="0" w:after="160" w:line="300" w:lineRule="auto"/>
        <w:jc w:val="right"/>
      </w:pPr>
      <w:r>
        <w:rPr>
          <w:i/>
          <w:iCs/>
          <w:sz w:val="26"/>
          <w:szCs w:val="26"/>
          <w:rFonts w:ascii="Times New Roman" w:cs="Times New Roman" w:eastAsia="Times New Roman" w:hAnsi="Times New Roman"/>
        </w:rPr>
        <w:t xml:space="preserve">.............., ngày ...... tháng ...... năm 20......</w:t>
      </w:r>
    </w:p>
    <w:p>
      <w:pPr>
        <w:spacing w:before="0" w:after="20" w:line="300" w:lineRule="auto"/>
        <w:jc w:val="center"/>
      </w:pPr>
      <w:r>
        <w:rPr>
          <w:b/>
          <w:bCs/>
          <w:sz w:val="32"/>
          <w:szCs w:val="32"/>
          <w:rFonts w:ascii="Times New Roman" w:cs="Times New Roman" w:eastAsia="Times New Roman" w:hAnsi="Times New Roman"/>
        </w:rPr>
        <w:t xml:space="preserve">ĐƠN KHIẾU NẠI</w:t>
      </w:r>
    </w:p>
    <w:p>
      <w:pPr>
        <w:spacing w:before="0" w:after="160" w:line="300" w:lineRule="auto"/>
        <w:jc w:val="center"/>
      </w:pPr>
      <w:r>
        <w:rPr>
          <w:b/>
          <w:bCs/>
          <w:sz w:val="26"/>
          <w:szCs w:val="26"/>
          <w:rFonts w:ascii="Times New Roman" w:cs="Times New Roman" w:eastAsia="Times New Roman" w:hAnsi="Times New Roman"/>
        </w:rPr>
        <w:t xml:space="preserve">(V/v: Khiếu nại quyết định hành chính / hành vi hành chính)</w:t>
      </w:r>
    </w:p>
    <w:p>
      <w:pPr>
        <w:tabs>
          <w:tab w:val="right" w:pos="9071" w:leader="dot"/>
        </w:tabs>
        <w:spacing w:before="0" w:after="140" w:line="300" w:lineRule="auto"/>
        <w:jc w:val="left"/>
      </w:pPr>
      <w:r>
        <w:rPr>
          <w:b/>
          <w:bCs/>
          <w:sz w:val="26"/>
          <w:szCs w:val="26"/>
          <w:rFonts w:ascii="Times New Roman" w:cs="Times New Roman" w:eastAsia="Times New Roman" w:hAnsi="Times New Roman"/>
        </w:rPr>
        <w:t xml:space="preserve">Kính gửi:</w:t>
      </w:r>
      <w:r>
        <w:rPr>
          <w:sz w:val="26"/>
          <w:szCs w:val="26"/>
          <w:rFonts w:ascii="Times New Roman" w:cs="Times New Roman" w:eastAsia="Times New Roman" w:hAnsi="Times New Roman"/>
        </w:rPr>
        <w:t xml:space="preserve"> (1)</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Người khiếu nại:</w:t>
      </w:r>
      <w:r>
        <w:rPr>
          <w:sz w:val="26"/>
          <w:szCs w:val="26"/>
          <w:rFonts w:ascii="Times New Roman" w:cs="Times New Roman" w:eastAsia="Times New Roman" w:hAnsi="Times New Roman"/>
        </w:rPr>
        <w:t xml:space="preserve"> (2)</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 / tên tổ chức:</w:t>
      </w:r>
      <w:r>
        <w:rPr>
          <w:sz w:val="26"/>
          <w:szCs w:val="26"/>
          <w:rFonts w:ascii="Times New Roman" w:cs="Times New Roman" w:eastAsia="Times New Roman" w:hAnsi="Times New Roman"/>
        </w:rPr>
        <w:tab/>
      </w:r>
    </w:p>
    <w:p>
      <w:pPr>
        <w:tabs>
          <w:tab w:val="right" w:pos="58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 / định danh cá nhân / hộ chiếu:</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Địa chỉ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1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Email (nếu có):</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Người đại diện hoặc người được ủy quyền (nếu có):</w:t>
      </w:r>
      <w:r>
        <w:rPr>
          <w:sz w:val="26"/>
          <w:szCs w:val="26"/>
          <w:rFonts w:ascii="Times New Roman" w:cs="Times New Roman" w:eastAsia="Times New Roman" w:hAnsi="Times New Roman"/>
        </w:rPr>
        <w:t xml:space="preserve"> (3)</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 / tên tổ chức:</w:t>
      </w:r>
      <w:r>
        <w:rPr>
          <w:sz w:val="26"/>
          <w:szCs w:val="26"/>
          <w:rFonts w:ascii="Times New Roman" w:cs="Times New Roman" w:eastAsia="Times New Roman" w:hAnsi="Times New Roman"/>
        </w:rPr>
        <w:tab/>
      </w:r>
    </w:p>
    <w:p>
      <w:pPr>
        <w:tabs>
          <w:tab w:val="right" w:pos="58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 / định danh cá nhân / hộ chiếu:</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Địa chỉ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1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Email (nếu có):</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Tôi khiếu nại đối với:</w:t>
      </w:r>
      <w:r>
        <w:rPr>
          <w:sz w:val="26"/>
          <w:szCs w:val="26"/>
          <w:rFonts w:ascii="Times New Roman" w:cs="Times New Roman" w:eastAsia="Times New Roman" w:hAnsi="Times New Roman"/>
        </w:rPr>
        <w:t xml:space="preserve"> (4)</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Tên, địa chỉ cơ quan, tổ chức, cá nhân bị khiếu nại:</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3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Quyết định hành chính số:</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ngày ...... tháng ...... năm ......</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Hoặc hành vi hành chính (ai thực hiện, làm gì, ngày nào, ở đâu):</w:t>
      </w: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I. Nội dung sự việc</w:t>
      </w:r>
      <w:r>
        <w:rPr>
          <w:sz w:val="26"/>
          <w:szCs w:val="26"/>
          <w:rFonts w:ascii="Times New Roman" w:cs="Times New Roman" w:eastAsia="Times New Roman" w:hAnsi="Times New Roman"/>
        </w:rPr>
        <w:t xml:space="preserve"> (5)</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Ngày nhận được hoặc biết được quyết định, hành vi bị khiếu nại:</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Tóm tắt nội dung quyết định, hành vi (theo trình tự thời gian):</w:t>
      </w: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II. Lý do khiếu nại</w:t>
      </w:r>
      <w:r>
        <w:rPr>
          <w:sz w:val="26"/>
          <w:szCs w:val="26"/>
          <w:rFonts w:ascii="Times New Roman" w:cs="Times New Roman" w:eastAsia="Times New Roman" w:hAnsi="Times New Roman"/>
        </w:rPr>
        <w:t xml:space="preserve"> (6)</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Tôi cho rằng quyết định, hành vi nêu trên là trái pháp luật vì:</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Quyền, lợi ích hợp pháp của tôi bị xâm phạm (thiệt hại cụ thể):</w:t>
      </w: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III. Yêu cầu giải quyết</w:t>
      </w:r>
      <w:r>
        <w:rPr>
          <w:sz w:val="26"/>
          <w:szCs w:val="26"/>
          <w:rFonts w:ascii="Times New Roman" w:cs="Times New Roman" w:eastAsia="Times New Roman" w:hAnsi="Times New Roman"/>
        </w:rPr>
        <w:t xml:space="preserve"> (7)</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Đề nghị hủy bỏ / sửa đổi / chấm dứt:</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Đề nghị khôi phục quyền lợi, bồi thường (nếu có):</w:t>
      </w:r>
      <w:r>
        <w:rPr>
          <w:sz w:val="26"/>
          <w:szCs w:val="26"/>
          <w:rFonts w:ascii="Times New Roman" w:cs="Times New Roman" w:eastAsia="Times New Roman" w:hAnsi="Times New Roman"/>
        </w:rPr>
        <w:tab/>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3. Đề nghị khác:</w:t>
      </w:r>
      <w:r>
        <w:rPr>
          <w:sz w:val="26"/>
          <w:szCs w:val="26"/>
          <w:rFonts w:ascii="Times New Roman" w:cs="Times New Roman" w:eastAsia="Times New Roman" w:hAnsi="Times New Roman"/>
        </w:rPr>
        <w:tab/>
      </w:r>
    </w:p>
    <w:p>
      <w:pPr>
        <w:spacing w:before="0" w:after="140" w:line="300" w:lineRule="auto"/>
        <w:ind w:firstLine="567"/>
        <w:jc w:val="both"/>
      </w:pPr>
      <w:r>
        <w:rPr>
          <w:sz w:val="26"/>
          <w:szCs w:val="26"/>
          <w:rFonts w:ascii="Times New Roman" w:cs="Times New Roman" w:eastAsia="Times New Roman" w:hAnsi="Times New Roman"/>
        </w:rPr>
        <w:t xml:space="preserve">Tôi cam đoan nội dung đơn là đúng sự thật và chịu trách nhiệm trước pháp luật về việc trình bày và cung cấp tài liệu. Kính đề nghị Quý cơ quan xem xét, giải quyết theo đúng quy định của pháp luật về khiếu nại.</w:t>
      </w:r>
    </w:p>
    <w:p>
      <w:pPr>
        <w:keepNext/>
        <w:spacing w:before="0" w:after="100" w:line="300" w:lineRule="auto"/>
        <w:jc w:val="left"/>
      </w:pPr>
      <w:r>
        <w:rPr>
          <w:b/>
          <w:bCs/>
          <w:sz w:val="26"/>
          <w:szCs w:val="26"/>
          <w:rFonts w:ascii="Times New Roman" w:cs="Times New Roman" w:eastAsia="Times New Roman" w:hAnsi="Times New Roman"/>
        </w:rPr>
        <w:t xml:space="preserve">Tài liệu kèm theo đơn khiếu nại:</w:t>
      </w:r>
      <w:r>
        <w:rPr>
          <w:sz w:val="26"/>
          <w:szCs w:val="26"/>
          <w:rFonts w:ascii="Times New Roman" w:cs="Times New Roman" w:eastAsia="Times New Roman" w:hAnsi="Times New Roman"/>
        </w:rPr>
        <w:t xml:space="preserve"> (8)</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00"/>
        <w:gridCol w:w="6400"/>
        <w:gridCol w:w="1500"/>
      </w:tblGrid>
      <w:tr>
        <w:trPr>
          <w:tblHeader/>
        </w:trPr>
        <w:tc>
          <w:tcPr>
            <w:tcW w:type="dxa" w:w="8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STT</w:t>
            </w:r>
          </w:p>
        </w:tc>
        <w:tc>
          <w:tcPr>
            <w:tcW w:type="dxa" w:w="64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Tài liệu, chứng cứ kèm theo</w:t>
            </w:r>
          </w:p>
        </w:tc>
        <w:tc>
          <w:tcPr>
            <w:tcW w:type="dxa" w:w="15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Số bản</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1</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Bản sao quyết định hành chính bị khiếu nại (hoặc văn bản liên quan đến hành vi hành chính)</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2</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Giấy tờ chứng minh ngày nhận hoặc biết quyết định, hành vi (phong bì, biên nhận, tin nhắn)</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3</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Tài liệu, hình ảnh, biên bản chứng minh lý do khiếu nại</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4</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Giấy tờ chứng minh quyền lợi bị xâm phạm (hợp đồng, giấy chứng nhận, chứng từ thiệt hại)</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5</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Giấy ủy quyền, giấy tờ chứng minh tư cách đại diện (nếu có)</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6</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bl>
    <w:p>
      <w:pPr>
        <w:spacing w:before="0" w:after="16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NGƯỜI KHIẾU NẠI</w:t>
            </w:r>
          </w:p>
          <w:p>
            <w:pPr>
              <w:spacing w:before="0" w:after="0" w:line="300" w:lineRule="auto"/>
              <w:jc w:val="center"/>
            </w:pPr>
            <w:r>
              <w:rPr>
                <w:i/>
                <w:iCs/>
                <w:sz w:val="26"/>
                <w:szCs w:val="26"/>
                <w:rFonts w:ascii="Times New Roman" w:cs="Times New Roman" w:eastAsia="Times New Roman" w:hAnsi="Times New Roman"/>
              </w:rPr>
              <w:t xml:space="preserve">(Ký, ghi rõ họ tên hoặc điểm chỉ)</w:t>
            </w:r>
          </w:p>
          <w:p>
            <w:pPr>
              <w:spacing w:before="0" w:after="700" w:line="300" w:lineRule="auto"/>
              <w:jc w:val="both"/>
            </w:pPr>
          </w:p>
          <w:p>
            <w:pPr>
              <w:spacing w:before="0" w:after="0" w:line="300" w:lineRule="auto"/>
              <w:jc w:val="center"/>
            </w:pPr>
          </w:p>
        </w:tc>
      </w:tr>
    </w:tbl>
    <w:p>
      <w:pPr>
        <w:pageBreakBefore/>
        <w:spacing w:before="0" w:after="0" w:line="300" w:lineRule="auto"/>
        <w:jc w:val="both"/>
      </w:pPr>
    </w:p>
    <w:p>
      <w:pPr>
        <w:spacing w:before="0" w:after="40" w:line="300" w:lineRule="auto"/>
        <w:jc w:val="center"/>
      </w:pPr>
      <w:r>
        <w:rPr>
          <w:b/>
          <w:bCs/>
          <w:sz w:val="30"/>
          <w:szCs w:val="30"/>
          <w:rFonts w:ascii="Times New Roman" w:cs="Times New Roman" w:eastAsia="Times New Roman" w:hAnsi="Times New Roman"/>
        </w:rPr>
        <w:t xml:space="preserve">HƯỚNG DẪN ĐIỀN ĐƠN</w:t>
      </w:r>
    </w:p>
    <w:p>
      <w:pPr>
        <w:spacing w:before="0" w:after="160" w:line="300" w:lineRule="auto"/>
        <w:jc w:val="center"/>
      </w:pPr>
      <w:r>
        <w:rPr>
          <w:i/>
          <w:iCs/>
          <w:sz w:val="26"/>
          <w:szCs w:val="26"/>
          <w:rFonts w:ascii="Times New Roman" w:cs="Times New Roman" w:eastAsia="Times New Roman" w:hAnsi="Times New Roman"/>
        </w:rPr>
        <w:t xml:space="preserve">(Có thể xóa trang này trước khi in nộp)</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Cách ghi các mục có đánh số</w:t>
            </w:r>
          </w:p>
          <w:p>
            <w:pPr>
              <w:spacing w:before="0" w:after="70" w:line="280" w:lineRule="auto"/>
              <w:jc w:val="left"/>
            </w:pPr>
            <w:r>
              <w:rPr>
                <w:sz w:val="26"/>
                <w:szCs w:val="26"/>
                <w:rFonts w:ascii="Times New Roman" w:cs="Times New Roman" w:eastAsia="Times New Roman" w:hAnsi="Times New Roman"/>
              </w:rPr>
              <w:t xml:space="preserve">(1) Ghi người có thẩm quyền giải quyết khiếu nại lần đầu. Thông thường là người đã ra quyết định hành chính, hoặc người đứng đầu cơ quan có người thực hiện hành vi hành chính bị khiếu nại (Điều 7 Luật Khiếu nại). Với cấp xã, thẩm quyền thuộc Chủ tịch Ủy ban nhân dân cấp xã (Điều 17). Không chắc, hãy hỏi bộ phận tiếp công dân.</w:t>
            </w:r>
          </w:p>
          <w:p>
            <w:pPr>
              <w:spacing w:before="0" w:after="70" w:line="280" w:lineRule="auto"/>
              <w:jc w:val="left"/>
            </w:pPr>
            <w:r>
              <w:rPr>
                <w:sz w:val="26"/>
                <w:szCs w:val="26"/>
                <w:rFonts w:ascii="Times New Roman" w:cs="Times New Roman" w:eastAsia="Times New Roman" w:hAnsi="Times New Roman"/>
              </w:rPr>
              <w:t xml:space="preserve">(2), (3) Ghi đủ họ tên, địa chỉ và thông tin định danh (căn cước công dân, giấy chứng nhận căn cước, số định danh cá nhân hoặc hộ chiếu). Từ 01/7/2026, quy định về tiếp công dân yêu cầu cung cấp thông tin định danh khi khiếu nại. Người đại diện phải có giấy tờ chứng minh việc đại diện hợp pháp (khoản 5 Điều 8).</w:t>
            </w:r>
          </w:p>
          <w:p>
            <w:pPr>
              <w:spacing w:before="0" w:after="70" w:line="280" w:lineRule="auto"/>
              <w:jc w:val="left"/>
            </w:pPr>
            <w:r>
              <w:rPr>
                <w:sz w:val="26"/>
                <w:szCs w:val="26"/>
                <w:rFonts w:ascii="Times New Roman" w:cs="Times New Roman" w:eastAsia="Times New Roman" w:hAnsi="Times New Roman"/>
              </w:rPr>
              <w:t xml:space="preserve">(4) Ghi chính xác số, ngày, cơ quan ban hành quyết định. Với hành vi hành chính, nêu rõ ai làm, làm gì, khi nào, ở đâu.</w:t>
            </w:r>
          </w:p>
          <w:p>
            <w:pPr>
              <w:spacing w:before="0" w:after="70" w:line="280" w:lineRule="auto"/>
              <w:jc w:val="left"/>
            </w:pPr>
            <w:r>
              <w:rPr>
                <w:sz w:val="26"/>
                <w:szCs w:val="26"/>
                <w:rFonts w:ascii="Times New Roman" w:cs="Times New Roman" w:eastAsia="Times New Roman" w:hAnsi="Times New Roman"/>
              </w:rPr>
              <w:t xml:space="preserve">(5), (6) Viết theo trình tự thời gian, mỗi ý một đoạn ngắn. Chỉ ra điểm trái luật cụ thể. Tránh lời lẽ cảm tính hoặc xúc phạm.</w:t>
            </w:r>
          </w:p>
          <w:p>
            <w:pPr>
              <w:spacing w:before="0" w:after="70" w:line="280" w:lineRule="auto"/>
              <w:jc w:val="left"/>
            </w:pPr>
            <w:r>
              <w:rPr>
                <w:sz w:val="26"/>
                <w:szCs w:val="26"/>
                <w:rFonts w:ascii="Times New Roman" w:cs="Times New Roman" w:eastAsia="Times New Roman" w:hAnsi="Times New Roman"/>
              </w:rPr>
              <w:t xml:space="preserve">(7) Nêu rõ bạn muốn gì: hủy, sửa một phần, chấm dứt hành vi hay bồi thường. Yêu cầu càng cụ thể càng dễ giải quyết.</w:t>
            </w:r>
          </w:p>
          <w:p>
            <w:pPr>
              <w:spacing w:before="0" w:after="70" w:line="280" w:lineRule="auto"/>
              <w:jc w:val="left"/>
            </w:pPr>
            <w:r>
              <w:rPr>
                <w:sz w:val="26"/>
                <w:szCs w:val="26"/>
                <w:rFonts w:ascii="Times New Roman" w:cs="Times New Roman" w:eastAsia="Times New Roman" w:hAnsi="Times New Roman"/>
              </w:rPr>
              <w:t xml:space="preserve">(8) Đánh số thứ tự từng tài liệu, nộp bản sao và giữ lại bản gốc.</w:t>
            </w:r>
          </w:p>
          <w:p>
            <w:pPr>
              <w:spacing w:before="0" w:after="70" w:line="280" w:lineRule="auto"/>
              <w:jc w:val="left"/>
            </w:pPr>
            <w:r>
              <w:rPr>
                <w:sz w:val="26"/>
                <w:szCs w:val="26"/>
                <w:rFonts w:ascii="Times New Roman" w:cs="Times New Roman" w:eastAsia="Times New Roman" w:hAnsi="Times New Roman"/>
              </w:rPr>
              <w:t xml:space="preserve">Đơn phải do người khiếu nại ký tên hoặc điểm chỉ (khoản 2 Điều 8). Đơn thiếu chữ ký hoặc điểm chỉ không được thụ lý (khoản 5 Điều 11).</w:t>
            </w:r>
          </w:p>
        </w:tc>
      </w:tr>
    </w:tbl>
    <w:p>
      <w:pPr>
        <w:spacing w:before="0" w:after="12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Mốc thời gian cần nhớ</w:t>
            </w:r>
          </w:p>
          <w:p>
            <w:pPr>
              <w:spacing w:before="0" w:after="70" w:line="280" w:lineRule="auto"/>
              <w:jc w:val="left"/>
            </w:pPr>
            <w:r>
              <w:rPr>
                <w:sz w:val="26"/>
                <w:szCs w:val="26"/>
                <w:rFonts w:ascii="Times New Roman" w:cs="Times New Roman" w:eastAsia="Times New Roman" w:hAnsi="Times New Roman"/>
              </w:rPr>
              <w:t xml:space="preserve">• Thời hiệu khiếu nại: 90 ngày kể từ ngày nhận được quyết định hành chính hoặc biết được quyết định, hành vi hành chính (Điều 9). Thời gian bị ốm đau, thiên tai, đi công tác, học tập ở nơi xa hoặc trở ngại khách quan khác không tính vào thời hiệu.</w:t>
            </w:r>
          </w:p>
          <w:p>
            <w:pPr>
              <w:spacing w:before="0" w:after="70" w:line="280" w:lineRule="auto"/>
              <w:jc w:val="left"/>
            </w:pPr>
            <w:r>
              <w:rPr>
                <w:sz w:val="26"/>
                <w:szCs w:val="26"/>
                <w:rFonts w:ascii="Times New Roman" w:cs="Times New Roman" w:eastAsia="Times New Roman" w:hAnsi="Times New Roman"/>
              </w:rPr>
              <w:t xml:space="preserve">• Thụ lý: trong 07 ngày làm việc kể từ ngày nhận được khiếu nại thuộc thẩm quyền (Điều 27, theo Luật số 136/2025/QH15, từ 01/7/2026).</w:t>
            </w:r>
          </w:p>
          <w:p>
            <w:pPr>
              <w:spacing w:before="0" w:after="70" w:line="280" w:lineRule="auto"/>
              <w:jc w:val="left"/>
            </w:pPr>
            <w:r>
              <w:rPr>
                <w:sz w:val="26"/>
                <w:szCs w:val="26"/>
                <w:rFonts w:ascii="Times New Roman" w:cs="Times New Roman" w:eastAsia="Times New Roman" w:hAnsi="Times New Roman"/>
              </w:rPr>
              <w:t xml:space="preserve">• Giải quyết lần đầu: không quá 30 ngày kể từ ngày thụ lý, vụ việc phức tạp không quá 45 ngày. Vùng sâu, vùng xa thời hạn dài hơn (Điều 28).</w:t>
            </w:r>
          </w:p>
          <w:p>
            <w:pPr>
              <w:spacing w:before="0" w:after="70" w:line="280" w:lineRule="auto"/>
              <w:jc w:val="left"/>
            </w:pPr>
            <w:r>
              <w:rPr>
                <w:sz w:val="26"/>
                <w:szCs w:val="26"/>
                <w:rFonts w:ascii="Times New Roman" w:cs="Times New Roman" w:eastAsia="Times New Roman" w:hAnsi="Times New Roman"/>
              </w:rPr>
              <w:t xml:space="preserve">• Không đồng ý với kết quả hoặc quá hạn mà chưa được giải quyết: khiếu nại lần hai hoặc khởi kiện vụ án hành chính tại Tòa án (Điều 7, Điều 33). Xem thêm file đơn khiếu nại lần hai.</w:t>
            </w:r>
          </w:p>
          <w:p>
            <w:pPr>
              <w:spacing w:before="0" w:after="70" w:line="280" w:lineRule="auto"/>
              <w:jc w:val="left"/>
            </w:pPr>
            <w:r>
              <w:rPr>
                <w:sz w:val="26"/>
                <w:szCs w:val="26"/>
                <w:rFonts w:ascii="Times New Roman" w:cs="Times New Roman" w:eastAsia="Times New Roman" w:hAnsi="Times New Roman"/>
              </w:rPr>
              <w:t xml:space="preserve">• Trong thời gian khiếu nại, người khiếu nại vẫn phải chấp hành quyết định bị khiếu nại, trừ khi quyết định đó bị tạm đình chỉ thi hành (điểm c khoản 2 Điều 12).</w:t>
            </w:r>
          </w:p>
          <w:p>
            <w:pPr>
              <w:spacing w:before="0" w:after="70" w:line="280" w:lineRule="auto"/>
              <w:jc w:val="left"/>
            </w:pPr>
            <w:r>
              <w:rPr>
                <w:sz w:val="26"/>
                <w:szCs w:val="26"/>
                <w:rFonts w:ascii="Times New Roman" w:cs="Times New Roman" w:eastAsia="Times New Roman" w:hAnsi="Times New Roman"/>
              </w:rPr>
              <w:t xml:space="preserve">• Khiếu nại đã được Tòa án thụ lý hoặc giải quyết bằng bản án, quyết định thì không được thụ lý (khoản 9 Điều 11).</w:t>
            </w:r>
          </w:p>
          <w:p>
            <w:pPr>
              <w:spacing w:before="0" w:after="70" w:line="280" w:lineRule="auto"/>
              <w:jc w:val="left"/>
            </w:pPr>
            <w:r>
              <w:rPr>
                <w:sz w:val="26"/>
                <w:szCs w:val="26"/>
                <w:rFonts w:ascii="Times New Roman" w:cs="Times New Roman" w:eastAsia="Times New Roman" w:hAnsi="Times New Roman"/>
              </w:rPr>
              <w:t xml:space="preserve">• Mẫu do Công ty Luật TNHH Dragon biên soạn theo các nội dung bắt buộc tại khoản 2 Điều 8 Luật Khiếu nại 2011 (sửa đổi, bổ sung bởi Luật số 136/2025/QH15, hiệu lực 01/7/2026). Đây KHÔNG phải bản sao biểu mẫu chính thức. Cập nhật 10/2026, chỉ mang tính tham khảo, không thay thế tư vấn pháp lý cho từng vụ việc. Nếu cơ quan nơi nộp đơn yêu cầu theo mẫu riêng, hãy hỏi trực tiếp cơ quan đó.</w:t>
            </w:r>
          </w:p>
        </w:tc>
      </w:tr>
    </w:tbl>
    <w:p>
      <w:pPr>
        <w:spacing w:before="0" w:after="12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Cần luật sư soạn đơn và theo dõi vụ việc khiếu nại?</w:t>
            </w:r>
          </w:p>
          <w:p>
            <w:pPr>
              <w:spacing w:before="0" w:after="70" w:line="280" w:lineRule="auto"/>
              <w:jc w:val="left"/>
            </w:pPr>
            <w:r>
              <w:rPr>
                <w:sz w:val="26"/>
                <w:szCs w:val="26"/>
                <w:rFonts w:ascii="Times New Roman" w:cs="Times New Roman" w:eastAsia="Times New Roman" w:hAnsi="Times New Roman"/>
              </w:rPr>
              <w:t xml:space="preserve">Luật sư Công ty Luật TNHH Dragon đánh giá hồ sơ, xác định đúng người có thẩm quyền, soạn đơn khiếu nại, theo dõi thời hạn và khởi kiện vụ án hành chính khi cần.</w:t>
            </w:r>
          </w:p>
          <w:p>
            <w:pPr>
              <w:spacing w:before="0" w:after="70" w:line="280" w:lineRule="auto"/>
              <w:jc w:val="left"/>
            </w:pPr>
            <w:r>
              <w:rPr>
                <w:b/>
                <w:bCs/>
                <w:sz w:val="26"/>
                <w:szCs w:val="26"/>
                <w:rFonts w:ascii="Times New Roman" w:cs="Times New Roman" w:eastAsia="Times New Roman" w:hAnsi="Times New Roman"/>
              </w:rPr>
              <w:t xml:space="preserve">Hotline / Zalo: 0983 019 109</w:t>
            </w:r>
            <w:r>
              <w:rPr>
                <w:sz w:val="26"/>
                <w:szCs w:val="26"/>
                <w:rFonts w:ascii="Times New Roman" w:cs="Times New Roman" w:eastAsia="Times New Roman" w:hAnsi="Times New Roman"/>
              </w:rPr>
              <w:t xml:space="preserve"> · vanphongluatsu.com.vn · Văn phòng: Long Biên, Hà Nội · Chi nhánh Hải Phòng. Phí tư vấn trực tiếp từ 500.000 đồng/giờ (mức tham khảo, có thể thay đổi).</w:t>
            </w:r>
          </w:p>
        </w:tc>
      </w:tr>
    </w:tbl>
    <w:sectPr>
      <w:footerReference w:type="default" r:id="rId6"/>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5A5" w:sz="4" w:space="4"/>
      </w:pBdr>
      <w:jc w:val="center"/>
    </w:pPr>
    <w:r>
      <w:rPr>
        <w:color w:val="7A6F60"/>
        <w:sz w:val="17"/>
        <w:szCs w:val="17"/>
        <w:rFonts w:ascii="Times New Roman" w:cs="Times New Roman" w:eastAsia="Times New Roman" w:hAnsi="Times New Roman"/>
      </w:rPr>
      <w:t xml:space="preserve">Mẫu đơn khiếu nại quyết định hành chính, hành vi hành chính 2026 · Công ty Luật TNHH Dragon · vanphongluatsu.com.vn · Hotline 0983 019 109 · Trang </w:t>
    </w:r>
    <w:r>
      <w:rPr>
        <w:color w:val="7A6F60"/>
        <w:sz w:val="17"/>
        <w:szCs w:val="17"/>
        <w:rFonts w:ascii="Times New Roman" w:cs="Times New Roman" w:eastAsia="Times New Roman" w:hAnsi="Times New Roman"/>
      </w:rPr>
      <w:fldChar w:fldCharType="begin"/>
      <w:instrText xml:space="preserve">PAGE</w:instrText>
      <w:fldChar w:fldCharType="separate"/>
      <w:fldChar w:fldCharType="end"/>
    </w:r>
    <w:r>
      <w:rPr>
        <w:color w:val="7A6F60"/>
        <w:sz w:val="17"/>
        <w:szCs w:val="17"/>
        <w:rFonts w:ascii="Times New Roman" w:cs="Times New Roman" w:eastAsia="Times New Roman" w:hAnsi="Times New Roman"/>
      </w:rPr>
      <w:t xml:space="preserve">/</w:t>
    </w:r>
    <w:r>
      <w:rPr>
        <w:color w:val="7A6F60"/>
        <w:sz w:val="17"/>
        <w:szCs w:val="17"/>
        <w:rFonts w:ascii="Times New Roman" w:cs="Times New Roman" w:eastAsia="Times New Roman" w:hAnsi="Times New Roman"/>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6"/>
        <w:szCs w:val="26"/>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đơn khiếu nại quyết định hành chính, hành vi hành chính 2026</dc:title>
  <dc:creator>Công ty Luật TNHH Dragon</dc:creator>
  <dc:description>Mẫu đơn khiếu nại cập nhật 2026 - Công ty Luật TNHH Dragon</dc:description>
  <cp:lastModifiedBy>Un-named</cp:lastModifiedBy>
  <cp:revision>1</cp:revision>
  <dcterms:created xsi:type="dcterms:W3CDTF">2026-10-27T06:32:39.115Z</dcterms:created>
  <dcterms:modified xsi:type="dcterms:W3CDTF">2026-10-27T06:32:39.115Z</dcterms:modified>
</cp:coreProperties>
</file>

<file path=docProps/custom.xml><?xml version="1.0" encoding="utf-8"?>
<Properties xmlns="http://schemas.openxmlformats.org/officeDocument/2006/custom-properties" xmlns:vt="http://schemas.openxmlformats.org/officeDocument/2006/docPropsVTypes"/>
</file>